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0472" w14:textId="72BE20C0" w:rsidR="00DB7FF2" w:rsidRDefault="00DB7FF2" w:rsidP="00777881">
      <w:pPr>
        <w:rPr>
          <w:b/>
          <w:sz w:val="40"/>
          <w:szCs w:val="40"/>
        </w:rPr>
      </w:pPr>
    </w:p>
    <w:p w14:paraId="11B009C9" w14:textId="77777777" w:rsidR="00D066B7" w:rsidRDefault="00D066B7" w:rsidP="00D066B7">
      <w:pPr>
        <w:jc w:val="center"/>
        <w:rPr>
          <w:b/>
          <w:bCs/>
          <w:sz w:val="72"/>
          <w:szCs w:val="72"/>
        </w:rPr>
      </w:pPr>
      <w:r>
        <w:rPr>
          <w:b/>
          <w:bCs/>
          <w:sz w:val="72"/>
          <w:szCs w:val="72"/>
        </w:rPr>
        <w:t>COMUNICATO STAMPA</w:t>
      </w:r>
    </w:p>
    <w:p w14:paraId="2974200A" w14:textId="77777777" w:rsidR="00D066B7" w:rsidRDefault="00D066B7" w:rsidP="00D066B7">
      <w:pPr>
        <w:jc w:val="center"/>
        <w:rPr>
          <w:sz w:val="32"/>
          <w:szCs w:val="32"/>
        </w:rPr>
      </w:pPr>
      <w:r>
        <w:rPr>
          <w:sz w:val="32"/>
          <w:szCs w:val="32"/>
        </w:rPr>
        <w:t>La Consulta 1219 e la Fraternità  della Trasfigurazione, per</w:t>
      </w:r>
    </w:p>
    <w:p w14:paraId="66FDE610" w14:textId="77777777" w:rsidR="00D066B7" w:rsidRDefault="00D066B7" w:rsidP="00D066B7">
      <w:pPr>
        <w:jc w:val="center"/>
        <w:rPr>
          <w:b/>
          <w:bCs/>
          <w:sz w:val="40"/>
          <w:szCs w:val="40"/>
        </w:rPr>
      </w:pPr>
      <w:r>
        <w:rPr>
          <w:b/>
          <w:bCs/>
          <w:sz w:val="40"/>
          <w:szCs w:val="40"/>
        </w:rPr>
        <w:t>UNA LUCE SU SANT’ANDREA</w:t>
      </w:r>
    </w:p>
    <w:p w14:paraId="356FEA20" w14:textId="77777777" w:rsidR="00D066B7" w:rsidRDefault="00D066B7" w:rsidP="00D066B7">
      <w:pPr>
        <w:ind w:right="-1134"/>
        <w:jc w:val="center"/>
        <w:rPr>
          <w:b/>
          <w:bCs/>
          <w:sz w:val="72"/>
          <w:szCs w:val="72"/>
        </w:rPr>
      </w:pPr>
      <w:r>
        <w:rPr>
          <w:sz w:val="32"/>
          <w:szCs w:val="32"/>
        </w:rPr>
        <w:t>propongono</w:t>
      </w:r>
    </w:p>
    <w:p w14:paraId="2175A033" w14:textId="77777777" w:rsidR="00D066B7" w:rsidRDefault="00D066B7" w:rsidP="00D066B7">
      <w:pPr>
        <w:jc w:val="center"/>
        <w:rPr>
          <w:b/>
          <w:bCs/>
          <w:i/>
          <w:sz w:val="48"/>
          <w:szCs w:val="48"/>
        </w:rPr>
      </w:pPr>
      <w:r>
        <w:rPr>
          <w:b/>
          <w:bCs/>
          <w:i/>
          <w:sz w:val="48"/>
          <w:szCs w:val="48"/>
        </w:rPr>
        <w:t>ASCOLTI DI LUCE</w:t>
      </w:r>
    </w:p>
    <w:p w14:paraId="388F7E73" w14:textId="77777777" w:rsidR="00D066B7" w:rsidRDefault="00D066B7" w:rsidP="00D066B7">
      <w:pPr>
        <w:rPr>
          <w:rFonts w:ascii="Liberation Serif" w:eastAsia="NSimSun" w:hAnsi="Liberation Serif" w:cs="Lucida Sans" w:hint="eastAsia"/>
          <w:kern w:val="2"/>
          <w:sz w:val="30"/>
          <w:szCs w:val="30"/>
          <w:lang w:eastAsia="zh-CN" w:bidi="hi-IN"/>
        </w:rPr>
      </w:pPr>
      <w:r>
        <w:rPr>
          <w:kern w:val="2"/>
          <w:sz w:val="40"/>
          <w:szCs w:val="40"/>
          <w14:ligatures w14:val="standardContextual"/>
        </w:rPr>
        <w:t xml:space="preserve">Musiche di </w:t>
      </w:r>
      <w:r>
        <w:rPr>
          <w:rFonts w:ascii="Liberation Serif" w:eastAsia="NSimSun" w:hAnsi="Liberation Serif" w:cs="Lucida Sans"/>
          <w:b/>
          <w:bCs/>
          <w:kern w:val="2"/>
          <w:sz w:val="30"/>
          <w:szCs w:val="30"/>
          <w:lang w:eastAsia="zh-CN" w:bidi="hi-IN"/>
        </w:rPr>
        <w:t>Joseph Gabriel Rheinberger ed Ettore Desderi</w:t>
      </w:r>
      <w:r>
        <w:rPr>
          <w:rFonts w:ascii="Liberation Serif" w:eastAsia="NSimSun" w:hAnsi="Liberation Serif" w:cs="Lucida Sans"/>
          <w:kern w:val="2"/>
          <w:sz w:val="30"/>
          <w:szCs w:val="30"/>
          <w:lang w:eastAsia="zh-CN" w:bidi="hi-IN"/>
        </w:rPr>
        <w:t xml:space="preserve"> </w:t>
      </w:r>
    </w:p>
    <w:p w14:paraId="73F2C4E9" w14:textId="77777777" w:rsidR="00D066B7" w:rsidRDefault="00D066B7" w:rsidP="00D066B7">
      <w:pPr>
        <w:spacing w:after="0" w:line="240" w:lineRule="auto"/>
        <w:rPr>
          <w:rFonts w:ascii="Liberation Serif" w:eastAsia="NSimSun" w:hAnsi="Liberation Serif" w:cs="Lucida Sans" w:hint="eastAsia"/>
          <w:kern w:val="2"/>
          <w:sz w:val="30"/>
          <w:szCs w:val="30"/>
          <w:lang w:eastAsia="zh-CN" w:bidi="hi-IN"/>
        </w:rPr>
      </w:pPr>
    </w:p>
    <w:p w14:paraId="43791542" w14:textId="77777777" w:rsidR="00D066B7" w:rsidRDefault="00D066B7" w:rsidP="00D066B7">
      <w:pPr>
        <w:jc w:val="center"/>
        <w:rPr>
          <w:b/>
          <w:kern w:val="2"/>
          <w:sz w:val="40"/>
          <w:szCs w:val="40"/>
          <w14:ligatures w14:val="standardContextual"/>
        </w:rPr>
      </w:pPr>
      <w:r>
        <w:rPr>
          <w:b/>
          <w:kern w:val="2"/>
          <w:sz w:val="40"/>
          <w:szCs w:val="40"/>
          <w14:ligatures w14:val="standardContextual"/>
        </w:rPr>
        <w:t>Basilica di Sant’Andrea</w:t>
      </w:r>
    </w:p>
    <w:p w14:paraId="17314D23" w14:textId="77777777" w:rsidR="00D066B7" w:rsidRDefault="00D066B7" w:rsidP="00D066B7">
      <w:pPr>
        <w:jc w:val="center"/>
        <w:rPr>
          <w:b/>
          <w:kern w:val="2"/>
          <w:sz w:val="40"/>
          <w:szCs w:val="40"/>
          <w14:ligatures w14:val="standardContextual"/>
        </w:rPr>
      </w:pPr>
      <w:r>
        <w:rPr>
          <w:b/>
          <w:kern w:val="2"/>
          <w:sz w:val="40"/>
          <w:szCs w:val="40"/>
          <w14:ligatures w14:val="standardContextual"/>
        </w:rPr>
        <w:t>Venerdì 29 novembre 2024 h 21</w:t>
      </w:r>
    </w:p>
    <w:p w14:paraId="5968E81E" w14:textId="47A6AEAD" w:rsidR="00D066B7" w:rsidRPr="00421D68" w:rsidRDefault="00D066B7" w:rsidP="00D066B7">
      <w:pPr>
        <w:jc w:val="both"/>
        <w:rPr>
          <w:kern w:val="2"/>
          <w:sz w:val="28"/>
          <w:szCs w:val="28"/>
          <w14:ligatures w14:val="standardContextual"/>
        </w:rPr>
      </w:pPr>
      <w:r w:rsidRPr="00421D68">
        <w:rPr>
          <w:kern w:val="2"/>
          <w:sz w:val="28"/>
          <w:szCs w:val="28"/>
          <w14:ligatures w14:val="standardContextual"/>
        </w:rPr>
        <w:t xml:space="preserve">UNA LUCE SU SANT’ANDREA torna a risplendere sul gioiello della città di Vercelli, aprendo le celebrazioni per la </w:t>
      </w:r>
      <w:r w:rsidRPr="00421D68">
        <w:rPr>
          <w:b/>
          <w:bCs/>
          <w:kern w:val="2"/>
          <w:sz w:val="28"/>
          <w:szCs w:val="28"/>
          <w14:ligatures w14:val="standardContextual"/>
        </w:rPr>
        <w:t>grande festa di sant’Andrea</w:t>
      </w:r>
      <w:r w:rsidRPr="00421D68">
        <w:rPr>
          <w:kern w:val="2"/>
          <w:sz w:val="28"/>
          <w:szCs w:val="28"/>
          <w14:ligatures w14:val="standardContextual"/>
        </w:rPr>
        <w:t xml:space="preserve">, che culminerà con la </w:t>
      </w:r>
      <w:r w:rsidRPr="00421D68">
        <w:rPr>
          <w:b/>
          <w:bCs/>
          <w:kern w:val="2"/>
          <w:sz w:val="28"/>
          <w:szCs w:val="28"/>
          <w14:ligatures w14:val="standardContextual"/>
        </w:rPr>
        <w:t>concelebrazione eucaristica</w:t>
      </w:r>
      <w:r w:rsidR="00BC4E38">
        <w:rPr>
          <w:b/>
          <w:bCs/>
          <w:kern w:val="2"/>
          <w:sz w:val="28"/>
          <w:szCs w:val="28"/>
          <w14:ligatures w14:val="standardContextual"/>
        </w:rPr>
        <w:t>,</w:t>
      </w:r>
      <w:r w:rsidRPr="00421D68">
        <w:rPr>
          <w:kern w:val="2"/>
          <w:sz w:val="28"/>
          <w:szCs w:val="28"/>
          <w14:ligatures w14:val="standardContextual"/>
        </w:rPr>
        <w:t xml:space="preserve"> presieduta dall’arcivescovo Marco Arnolfo, </w:t>
      </w:r>
      <w:r w:rsidRPr="00421D68">
        <w:rPr>
          <w:b/>
          <w:bCs/>
          <w:kern w:val="2"/>
          <w:sz w:val="28"/>
          <w:szCs w:val="28"/>
          <w14:ligatures w14:val="standardContextual"/>
        </w:rPr>
        <w:t>domenica 1 dicembre</w:t>
      </w:r>
      <w:r w:rsidRPr="00421D68">
        <w:rPr>
          <w:kern w:val="2"/>
          <w:sz w:val="28"/>
          <w:szCs w:val="28"/>
          <w14:ligatures w14:val="standardContextual"/>
        </w:rPr>
        <w:t xml:space="preserve"> alle ore 10.</w:t>
      </w:r>
    </w:p>
    <w:p w14:paraId="289DADC7" w14:textId="77777777" w:rsidR="00D066B7" w:rsidRPr="00421D68" w:rsidRDefault="00D066B7" w:rsidP="00D066B7">
      <w:pPr>
        <w:jc w:val="both"/>
        <w:rPr>
          <w:kern w:val="2"/>
          <w:sz w:val="28"/>
          <w:szCs w:val="28"/>
          <w14:ligatures w14:val="standardContextual"/>
        </w:rPr>
      </w:pPr>
      <w:r w:rsidRPr="00421D68">
        <w:rPr>
          <w:b/>
          <w:bCs/>
          <w:kern w:val="2"/>
          <w:sz w:val="28"/>
          <w:szCs w:val="28"/>
          <w14:ligatures w14:val="standardContextual"/>
        </w:rPr>
        <w:t>Sabato 30 novembre</w:t>
      </w:r>
      <w:r w:rsidRPr="00421D68">
        <w:rPr>
          <w:kern w:val="2"/>
          <w:sz w:val="28"/>
          <w:szCs w:val="28"/>
          <w14:ligatures w14:val="standardContextual"/>
        </w:rPr>
        <w:t xml:space="preserve">, memoria liturgica di sant’Andrea, si terrà il </w:t>
      </w:r>
      <w:r w:rsidRPr="00BC4E38">
        <w:rPr>
          <w:b/>
          <w:bCs/>
          <w:i/>
          <w:kern w:val="2"/>
          <w:sz w:val="28"/>
          <w:szCs w:val="28"/>
          <w14:ligatures w14:val="standardContextual"/>
        </w:rPr>
        <w:t>Canto nella Notte</w:t>
      </w:r>
      <w:r w:rsidRPr="00421D68">
        <w:rPr>
          <w:kern w:val="2"/>
          <w:sz w:val="28"/>
          <w:szCs w:val="28"/>
          <w14:ligatures w14:val="standardContextual"/>
        </w:rPr>
        <w:t xml:space="preserve">, appuntamento ormai tradizionale per la serata dell’ultimo sabato di ogni mese, a cura della Fraternità della Trasfigurazione. </w:t>
      </w:r>
    </w:p>
    <w:p w14:paraId="44206DD4" w14:textId="77777777" w:rsidR="00D066B7" w:rsidRPr="00421D68" w:rsidRDefault="00D066B7" w:rsidP="00D066B7">
      <w:pPr>
        <w:jc w:val="both"/>
        <w:rPr>
          <w:kern w:val="2"/>
          <w:sz w:val="28"/>
          <w:szCs w:val="28"/>
          <w14:ligatures w14:val="standardContextual"/>
        </w:rPr>
      </w:pPr>
      <w:r w:rsidRPr="00421D68">
        <w:rPr>
          <w:kern w:val="2"/>
          <w:sz w:val="28"/>
          <w:szCs w:val="28"/>
          <w14:ligatures w14:val="standardContextual"/>
        </w:rPr>
        <w:t>Tre appuntamenti dunque, pensati per tornare al cuore della basilica: la fede profonda, secolare, che nell’Apostolo Andrea riconosce un grande ed eloquente testimone dell’amore di Dio per la Chiesa, il mondo e - in modo speciale- per la comunità di Vercelli.</w:t>
      </w:r>
    </w:p>
    <w:p w14:paraId="2B22433F" w14:textId="77777777" w:rsidR="00D066B7" w:rsidRPr="00421D68" w:rsidRDefault="00D066B7" w:rsidP="00D066B7">
      <w:pPr>
        <w:jc w:val="both"/>
        <w:rPr>
          <w:kern w:val="2"/>
          <w:sz w:val="28"/>
          <w:szCs w:val="28"/>
          <w14:ligatures w14:val="standardContextual"/>
        </w:rPr>
      </w:pPr>
      <w:r w:rsidRPr="00421D68">
        <w:rPr>
          <w:b/>
          <w:bCs/>
          <w:kern w:val="2"/>
          <w:sz w:val="28"/>
          <w:szCs w:val="28"/>
          <w14:ligatures w14:val="standardContextual"/>
        </w:rPr>
        <w:t xml:space="preserve">Venerdì 29 novembre - </w:t>
      </w:r>
      <w:r w:rsidRPr="00BC4E38">
        <w:rPr>
          <w:b/>
          <w:bCs/>
          <w:i/>
          <w:kern w:val="2"/>
          <w:sz w:val="28"/>
          <w:szCs w:val="28"/>
          <w14:ligatures w14:val="standardContextual"/>
        </w:rPr>
        <w:t>ASCOLTI DI LUCE</w:t>
      </w:r>
      <w:r w:rsidRPr="00421D68">
        <w:rPr>
          <w:kern w:val="2"/>
          <w:sz w:val="28"/>
          <w:szCs w:val="28"/>
          <w14:ligatures w14:val="standardContextual"/>
        </w:rPr>
        <w:t xml:space="preserve">: all’apertura delle celebrazioni l’invito giunge, oltre che dalla Fraternità della Trasfigurazione, dalla Consulta 1219, con la quale ormai da due anni si torna insieme per </w:t>
      </w:r>
      <w:r w:rsidRPr="00BC4E38">
        <w:rPr>
          <w:b/>
          <w:bCs/>
          <w:i/>
          <w:kern w:val="2"/>
          <w:sz w:val="28"/>
          <w:szCs w:val="28"/>
          <w14:ligatures w14:val="standardContextual"/>
        </w:rPr>
        <w:t>UNA LUCE SU SANT’ANDREA</w:t>
      </w:r>
      <w:r w:rsidRPr="00421D68">
        <w:rPr>
          <w:kern w:val="2"/>
          <w:sz w:val="28"/>
          <w:szCs w:val="28"/>
          <w14:ligatures w14:val="standardContextual"/>
        </w:rPr>
        <w:t>.</w:t>
      </w:r>
    </w:p>
    <w:p w14:paraId="5C7A8A92" w14:textId="4BF708A3" w:rsidR="00D066B7" w:rsidRDefault="00D066B7" w:rsidP="00D066B7">
      <w:pPr>
        <w:jc w:val="both"/>
        <w:rPr>
          <w:bCs/>
          <w:kern w:val="2"/>
          <w:sz w:val="28"/>
          <w:szCs w:val="28"/>
          <w14:ligatures w14:val="standardContextual"/>
        </w:rPr>
      </w:pPr>
      <w:r w:rsidRPr="00421D68">
        <w:rPr>
          <w:kern w:val="2"/>
          <w:sz w:val="28"/>
          <w:szCs w:val="28"/>
          <w14:ligatures w14:val="standardContextual"/>
        </w:rPr>
        <w:lastRenderedPageBreak/>
        <w:t xml:space="preserve">Il violino di </w:t>
      </w:r>
      <w:r w:rsidRPr="00421D68">
        <w:rPr>
          <w:b/>
          <w:bCs/>
          <w:kern w:val="2"/>
          <w:sz w:val="28"/>
          <w:szCs w:val="28"/>
          <w14:ligatures w14:val="standardContextual"/>
        </w:rPr>
        <w:t>Enrico Groppo</w:t>
      </w:r>
      <w:r w:rsidRPr="00421D68">
        <w:rPr>
          <w:kern w:val="2"/>
          <w:sz w:val="28"/>
          <w:szCs w:val="28"/>
          <w14:ligatures w14:val="standardContextual"/>
        </w:rPr>
        <w:t xml:space="preserve"> e le esecuzioni di </w:t>
      </w:r>
      <w:r w:rsidRPr="00421D68">
        <w:rPr>
          <w:b/>
          <w:bCs/>
          <w:kern w:val="2"/>
          <w:sz w:val="28"/>
          <w:szCs w:val="28"/>
          <w14:ligatures w14:val="standardContextual"/>
        </w:rPr>
        <w:t>Manuale Barale</w:t>
      </w:r>
      <w:r w:rsidRPr="00421D68">
        <w:rPr>
          <w:kern w:val="2"/>
          <w:sz w:val="28"/>
          <w:szCs w:val="28"/>
          <w14:ligatures w14:val="standardContextual"/>
        </w:rPr>
        <w:t xml:space="preserve"> all’organo Biroldi di sant’Andrea avvolgeranno di musica e spiritualità le pietre della </w:t>
      </w:r>
      <w:r w:rsidRPr="00421D68">
        <w:rPr>
          <w:bCs/>
          <w:kern w:val="2"/>
          <w:sz w:val="28"/>
          <w:szCs w:val="28"/>
          <w14:ligatures w14:val="standardContextual"/>
        </w:rPr>
        <w:t>basilica, accompagnando i partecipanti a scoprire, nella bellezza dell’arte, piccole luci che rischiarino le troppe oscurità di questo nostro tempo. La conclusione del programma, con una canzone popolare piemontese sulla nascita del Bambino, rimanderà alla Luce che di tutte è la sorgente, e che celebriamo con il Natale.</w:t>
      </w:r>
    </w:p>
    <w:p w14:paraId="5F132456" w14:textId="43D7A064" w:rsidR="0090143E" w:rsidRPr="00421D68" w:rsidRDefault="0090143E" w:rsidP="00D066B7">
      <w:pPr>
        <w:jc w:val="both"/>
        <w:rPr>
          <w:bCs/>
          <w:kern w:val="2"/>
          <w:sz w:val="28"/>
          <w:szCs w:val="28"/>
          <w14:ligatures w14:val="standardContextual"/>
        </w:rPr>
      </w:pPr>
      <w:r>
        <w:rPr>
          <w:bCs/>
          <w:kern w:val="2"/>
          <w:sz w:val="28"/>
          <w:szCs w:val="28"/>
          <w14:ligatures w14:val="standardContextual"/>
        </w:rPr>
        <w:t>La manifestazione gode del Patrocinio del Comune di Vercelli e dell’ ATL-TERRE DELL’ALTO PIEMONTE.</w:t>
      </w:r>
    </w:p>
    <w:p w14:paraId="6422F634" w14:textId="40C7C39F" w:rsidR="00D066B7" w:rsidRPr="00421D68" w:rsidRDefault="00D066B7" w:rsidP="00D066B7">
      <w:pPr>
        <w:jc w:val="both"/>
        <w:rPr>
          <w:sz w:val="28"/>
          <w:szCs w:val="28"/>
        </w:rPr>
      </w:pPr>
      <w:r w:rsidRPr="00421D68">
        <w:rPr>
          <w:bCs/>
          <w:kern w:val="2"/>
          <w:sz w:val="28"/>
          <w:szCs w:val="28"/>
          <w14:ligatures w14:val="standardContextual"/>
        </w:rPr>
        <w:t xml:space="preserve"> </w:t>
      </w:r>
      <w:r w:rsidRPr="00421D68">
        <w:rPr>
          <w:color w:val="222222"/>
          <w:kern w:val="2"/>
          <w:sz w:val="28"/>
          <w:szCs w:val="28"/>
          <w14:ligatures w14:val="standardContextual"/>
        </w:rPr>
        <w:t>Come per ogni appunta</w:t>
      </w:r>
      <w:r w:rsidR="00BC4E38">
        <w:rPr>
          <w:color w:val="222222"/>
          <w:kern w:val="2"/>
          <w:sz w:val="28"/>
          <w:szCs w:val="28"/>
          <w14:ligatures w14:val="standardContextual"/>
        </w:rPr>
        <w:t>mento proposto dalla Consulta 12</w:t>
      </w:r>
      <w:r w:rsidRPr="00421D68">
        <w:rPr>
          <w:color w:val="222222"/>
          <w:kern w:val="2"/>
          <w:sz w:val="28"/>
          <w:szCs w:val="28"/>
          <w14:ligatures w14:val="standardContextual"/>
        </w:rPr>
        <w:t>19 e dalla Fraternità della Trasfigurazione, l’intento fondamentale è la valorizzazione della Basilica, reso possibile prima di tutto dalla sostenibilità delle spese per la custodia e la manutenzione ordinaria; e proprio per tali finalità saranno destinate le offerte libere che i partecipanti gradiranno lasciare.</w:t>
      </w:r>
    </w:p>
    <w:p w14:paraId="2C4C09B3" w14:textId="77777777" w:rsidR="00D066B7" w:rsidRPr="00421D68" w:rsidRDefault="00D066B7" w:rsidP="00D066B7">
      <w:pPr>
        <w:jc w:val="both"/>
        <w:rPr>
          <w:sz w:val="28"/>
          <w:szCs w:val="28"/>
        </w:rPr>
      </w:pPr>
      <w:r w:rsidRPr="00421D68">
        <w:rPr>
          <w:sz w:val="28"/>
          <w:szCs w:val="28"/>
        </w:rPr>
        <w:t xml:space="preserve">Info: Fraternità della Trasfigurazione: </w:t>
      </w:r>
      <w:hyperlink r:id="rId6">
        <w:r w:rsidRPr="00421D68">
          <w:rPr>
            <w:rStyle w:val="Collegamentoipertestuale"/>
            <w:sz w:val="28"/>
            <w:szCs w:val="28"/>
          </w:rPr>
          <w:t>tre.tende</w:t>
        </w:r>
        <w:r w:rsidRPr="00421D68">
          <w:rPr>
            <w:rStyle w:val="Collegamentoipertestuale"/>
            <w:rFonts w:cstheme="minorHAnsi"/>
            <w:sz w:val="28"/>
            <w:szCs w:val="28"/>
          </w:rPr>
          <w:t>@</w:t>
        </w:r>
        <w:r w:rsidRPr="00421D68">
          <w:rPr>
            <w:rStyle w:val="Collegamentoipertestuale"/>
            <w:sz w:val="28"/>
            <w:szCs w:val="28"/>
          </w:rPr>
          <w:t>gmail.it</w:t>
        </w:r>
      </w:hyperlink>
      <w:r w:rsidRPr="00421D68">
        <w:rPr>
          <w:sz w:val="28"/>
          <w:szCs w:val="28"/>
        </w:rPr>
        <w:t xml:space="preserve">   334 9431072</w:t>
      </w:r>
    </w:p>
    <w:p w14:paraId="7BA03887" w14:textId="6CCAD0FF" w:rsidR="00D066B7" w:rsidRDefault="00D066B7" w:rsidP="00D066B7">
      <w:pPr>
        <w:jc w:val="both"/>
        <w:rPr>
          <w:sz w:val="28"/>
          <w:szCs w:val="28"/>
        </w:rPr>
      </w:pPr>
      <w:r w:rsidRPr="00421D68">
        <w:rPr>
          <w:sz w:val="28"/>
          <w:szCs w:val="28"/>
        </w:rPr>
        <w:t>Consulta 12 19: 348 3988361</w:t>
      </w:r>
    </w:p>
    <w:p w14:paraId="04CFC381" w14:textId="6A741C10" w:rsidR="00D066B7" w:rsidRPr="00421D68" w:rsidRDefault="00D066B7" w:rsidP="00D066B7">
      <w:pPr>
        <w:spacing w:after="0" w:line="240" w:lineRule="auto"/>
        <w:jc w:val="both"/>
        <w:rPr>
          <w:sz w:val="24"/>
          <w:szCs w:val="24"/>
        </w:rPr>
      </w:pPr>
      <w:r w:rsidRPr="00421D68">
        <w:rPr>
          <w:b/>
          <w:bCs/>
          <w:sz w:val="24"/>
          <w:szCs w:val="24"/>
        </w:rPr>
        <w:t>Enrico Groppo</w:t>
      </w:r>
      <w:r w:rsidRPr="00421D68">
        <w:rPr>
          <w:sz w:val="24"/>
          <w:szCs w:val="24"/>
        </w:rPr>
        <w:t>, violinista e violista,  ha studiato a Milano presso la Civica Scuola di Musica con Armando Burattin e si è diplomato in Violino (1979) e Viola (1997) presso il Conservatorio ‘G.Verdi’ della stessa città. Si è perfezionato a Roma presso l’Accademia di S.</w:t>
      </w:r>
      <w:r>
        <w:rPr>
          <w:sz w:val="24"/>
          <w:szCs w:val="24"/>
        </w:rPr>
        <w:t xml:space="preserve"> </w:t>
      </w:r>
      <w:r w:rsidRPr="00421D68">
        <w:rPr>
          <w:sz w:val="24"/>
          <w:szCs w:val="24"/>
        </w:rPr>
        <w:t>Cecilia con Pina Carmirelli e Riccardo Brengola e quindi al Mozarteum di Salisburgo con Sàndor Végh. Vincitore di concorsi nazionali ed internazionali, tra cui ‘Vittorio Veneto’ 1979, ‘Manta’ 1981, Premio internazionale ‘V.</w:t>
      </w:r>
      <w:r>
        <w:rPr>
          <w:sz w:val="24"/>
          <w:szCs w:val="24"/>
        </w:rPr>
        <w:t xml:space="preserve"> </w:t>
      </w:r>
      <w:r w:rsidRPr="00421D68">
        <w:rPr>
          <w:sz w:val="24"/>
          <w:szCs w:val="24"/>
        </w:rPr>
        <w:t>Gui’ di Firenze 1980 con il quartetto Modigliani e di numerosi concorsi orchestrali. Ha avuto una intensa esperienza professionale in orchestra, 1979-85 Teatro alla Scala, quindi come spalla nelle orchestre Haydn di Bolzano, Rai di Milano ed in vari gruppi cameristici. Si è sempre occupato di prassi esecutiva su strumenti originali e di metodologia dell’insegnamento attraverso lo studio delle fonti originali e su trattati e metodi dal ‘600 all’800. E’ membro dell’Accademia Filarmonica di Bologna, dal 1985 docente di Violino nei Conservatori italiani, dal 2012 presso il Conservatorio ‘G.</w:t>
      </w:r>
      <w:r>
        <w:rPr>
          <w:sz w:val="24"/>
          <w:szCs w:val="24"/>
        </w:rPr>
        <w:t xml:space="preserve"> </w:t>
      </w:r>
      <w:r w:rsidRPr="00421D68">
        <w:rPr>
          <w:sz w:val="24"/>
          <w:szCs w:val="24"/>
        </w:rPr>
        <w:t>Verdi’ di Torino.</w:t>
      </w:r>
      <w:bookmarkStart w:id="0" w:name="_GoBack"/>
      <w:bookmarkEnd w:id="0"/>
    </w:p>
    <w:p w14:paraId="318BD214" w14:textId="77777777" w:rsidR="00D066B7" w:rsidRPr="00421D68" w:rsidRDefault="00D066B7" w:rsidP="00D066B7">
      <w:pPr>
        <w:spacing w:after="0" w:line="240" w:lineRule="auto"/>
        <w:jc w:val="both"/>
        <w:rPr>
          <w:sz w:val="24"/>
          <w:szCs w:val="24"/>
        </w:rPr>
      </w:pPr>
      <w:r w:rsidRPr="00421D68">
        <w:rPr>
          <w:b/>
          <w:bCs/>
          <w:sz w:val="24"/>
          <w:szCs w:val="24"/>
        </w:rPr>
        <w:t xml:space="preserve">Manuele Barale </w:t>
      </w:r>
      <w:r w:rsidRPr="00421D68">
        <w:rPr>
          <w:sz w:val="24"/>
          <w:szCs w:val="24"/>
        </w:rPr>
        <w:t>ha coltivato gli studi pianistici con insegnanti di prestigio, tra i quali il M° Arturo Sacchetti.</w:t>
      </w:r>
      <w:r>
        <w:rPr>
          <w:sz w:val="24"/>
          <w:szCs w:val="24"/>
        </w:rPr>
        <w:t xml:space="preserve"> </w:t>
      </w:r>
      <w:r w:rsidRPr="00421D68">
        <w:rPr>
          <w:sz w:val="24"/>
          <w:szCs w:val="24"/>
        </w:rPr>
        <w:t>Nel 2008 ha proseguito gli studi organistici presso il Conservatorio Statale di Musica</w:t>
      </w:r>
      <w:r>
        <w:rPr>
          <w:sz w:val="24"/>
          <w:szCs w:val="24"/>
        </w:rPr>
        <w:t xml:space="preserve"> </w:t>
      </w:r>
      <w:r w:rsidRPr="00421D68">
        <w:rPr>
          <w:sz w:val="24"/>
          <w:szCs w:val="24"/>
        </w:rPr>
        <w:t>“Niccolò Paganini” di Genova diplomandosi nel 2014 sotto la guida del M°</w:t>
      </w:r>
      <w:r>
        <w:rPr>
          <w:sz w:val="24"/>
          <w:szCs w:val="24"/>
        </w:rPr>
        <w:t xml:space="preserve"> </w:t>
      </w:r>
      <w:r w:rsidRPr="00421D68">
        <w:rPr>
          <w:sz w:val="24"/>
          <w:szCs w:val="24"/>
        </w:rPr>
        <w:t>Bartolomeo Gallizio.</w:t>
      </w:r>
    </w:p>
    <w:p w14:paraId="5C07152B" w14:textId="77777777" w:rsidR="00D066B7" w:rsidRPr="00421D68" w:rsidRDefault="00D066B7" w:rsidP="00D066B7">
      <w:pPr>
        <w:spacing w:after="0" w:line="240" w:lineRule="auto"/>
        <w:jc w:val="both"/>
        <w:rPr>
          <w:sz w:val="24"/>
          <w:szCs w:val="24"/>
        </w:rPr>
      </w:pPr>
      <w:r w:rsidRPr="00421D68">
        <w:rPr>
          <w:sz w:val="24"/>
          <w:szCs w:val="24"/>
        </w:rPr>
        <w:t>Ha seguito diverse masterclass in Italia e all’estero.</w:t>
      </w:r>
    </w:p>
    <w:p w14:paraId="16C3EC8A" w14:textId="77777777" w:rsidR="00D066B7" w:rsidRPr="00421D68" w:rsidRDefault="00D066B7" w:rsidP="00D066B7">
      <w:pPr>
        <w:spacing w:after="0" w:line="240" w:lineRule="auto"/>
        <w:jc w:val="both"/>
        <w:rPr>
          <w:sz w:val="24"/>
          <w:szCs w:val="24"/>
        </w:rPr>
      </w:pPr>
      <w:r w:rsidRPr="00421D68">
        <w:rPr>
          <w:sz w:val="24"/>
          <w:szCs w:val="24"/>
        </w:rPr>
        <w:t>Ha  frequentato il corso Post Gradum in Organo presso l’ Istituto Pontificio di Musica Sacra a Roma sotto la docenza del M° Roberto Marini conseguendo l’esame finale col massimo dei voti.</w:t>
      </w:r>
    </w:p>
    <w:p w14:paraId="75561C68" w14:textId="77777777" w:rsidR="00D066B7" w:rsidRPr="00421D68" w:rsidRDefault="00D066B7" w:rsidP="00D066B7">
      <w:pPr>
        <w:spacing w:after="0" w:line="240" w:lineRule="auto"/>
        <w:jc w:val="both"/>
        <w:rPr>
          <w:sz w:val="24"/>
          <w:szCs w:val="24"/>
        </w:rPr>
      </w:pPr>
      <w:r w:rsidRPr="00421D68">
        <w:rPr>
          <w:sz w:val="24"/>
          <w:szCs w:val="24"/>
        </w:rPr>
        <w:t>Tiene regolarmente concerti in Italia e all’estero.</w:t>
      </w:r>
    </w:p>
    <w:p w14:paraId="66B6254F" w14:textId="4232182E" w:rsidR="0059197F" w:rsidRPr="007D03B8" w:rsidRDefault="00D066B7" w:rsidP="00BC4E38">
      <w:pPr>
        <w:spacing w:after="0" w:line="240" w:lineRule="auto"/>
        <w:jc w:val="both"/>
        <w:rPr>
          <w:i/>
          <w:iCs/>
          <w:sz w:val="28"/>
          <w:szCs w:val="28"/>
        </w:rPr>
      </w:pPr>
      <w:r w:rsidRPr="00421D68">
        <w:rPr>
          <w:sz w:val="24"/>
          <w:szCs w:val="24"/>
        </w:rPr>
        <w:t>Dal 2017 è docente di pianoforte e organo presso l’istituto musicale “Carlo Soliva” di Casale</w:t>
      </w:r>
      <w:r>
        <w:rPr>
          <w:sz w:val="24"/>
          <w:szCs w:val="24"/>
        </w:rPr>
        <w:t xml:space="preserve"> </w:t>
      </w:r>
      <w:r w:rsidRPr="00421D68">
        <w:rPr>
          <w:sz w:val="24"/>
          <w:szCs w:val="24"/>
        </w:rPr>
        <w:t>Monferrato. Dal 2023 è anche pianista accompagnatore presso l’istituto Civico musicale Brera di Novara.</w:t>
      </w:r>
      <w:r>
        <w:rPr>
          <w:sz w:val="24"/>
          <w:szCs w:val="24"/>
        </w:rPr>
        <w:t xml:space="preserve"> </w:t>
      </w:r>
      <w:r w:rsidRPr="00421D68">
        <w:rPr>
          <w:sz w:val="24"/>
          <w:szCs w:val="24"/>
        </w:rPr>
        <w:t>E’ organista titolare dell’Organo Maroni-Biroldi 1839 della Basi</w:t>
      </w:r>
      <w:r w:rsidR="00BC4E38">
        <w:rPr>
          <w:sz w:val="24"/>
          <w:szCs w:val="24"/>
        </w:rPr>
        <w:t>lica di Sant’Andrea in Vercelli.</w:t>
      </w:r>
    </w:p>
    <w:p w14:paraId="5839C989" w14:textId="77777777" w:rsidR="0059197F" w:rsidRPr="007D03B8" w:rsidRDefault="0059197F" w:rsidP="00433380">
      <w:pPr>
        <w:rPr>
          <w:i/>
          <w:iCs/>
          <w:sz w:val="28"/>
          <w:szCs w:val="28"/>
        </w:rPr>
      </w:pPr>
    </w:p>
    <w:sectPr w:rsidR="0059197F" w:rsidRPr="007D03B8">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0B093" w14:textId="77777777" w:rsidR="009B7A8B" w:rsidRDefault="009B7A8B" w:rsidP="00E526D8">
      <w:pPr>
        <w:spacing w:after="0" w:line="240" w:lineRule="auto"/>
      </w:pPr>
      <w:r>
        <w:separator/>
      </w:r>
    </w:p>
  </w:endnote>
  <w:endnote w:type="continuationSeparator" w:id="0">
    <w:p w14:paraId="4F159B5B" w14:textId="77777777" w:rsidR="009B7A8B" w:rsidRDefault="009B7A8B" w:rsidP="00E5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C8CB" w14:textId="143B96B9" w:rsidR="00AF70CC" w:rsidRDefault="006A7323">
    <w:pPr>
      <w:pStyle w:val="Pidipagina"/>
    </w:pPr>
    <w:r>
      <w:rPr>
        <w:noProof/>
        <w:lang w:eastAsia="it-IT"/>
      </w:rPr>
      <mc:AlternateContent>
        <mc:Choice Requires="wps">
          <w:drawing>
            <wp:anchor distT="45720" distB="45720" distL="114300" distR="114300" simplePos="0" relativeHeight="251661312" behindDoc="0" locked="0" layoutInCell="1" allowOverlap="1" wp14:anchorId="00EF17DA" wp14:editId="4D11E477">
              <wp:simplePos x="0" y="0"/>
              <wp:positionH relativeFrom="margin">
                <wp:align>center</wp:align>
              </wp:positionH>
              <wp:positionV relativeFrom="paragraph">
                <wp:posOffset>28787</wp:posOffset>
              </wp:positionV>
              <wp:extent cx="773430" cy="762000"/>
              <wp:effectExtent l="0" t="0" r="7620" b="0"/>
              <wp:wrapSquare wrapText="bothSides"/>
              <wp:docPr id="2073192531" name="Casella di testo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762000"/>
                      </a:xfrm>
                      <a:prstGeom prst="rect">
                        <a:avLst/>
                      </a:prstGeom>
                      <a:solidFill>
                        <a:srgbClr val="FFFFFF"/>
                      </a:solidFill>
                      <a:ln w="9525">
                        <a:noFill/>
                        <a:miter lim="800000"/>
                        <a:headEnd/>
                        <a:tailEnd/>
                      </a:ln>
                    </wps:spPr>
                    <wps:txbx>
                      <w:txbxContent>
                        <w:p w14:paraId="102AB74A" w14:textId="5568950B" w:rsidR="003C7720" w:rsidRDefault="003C7720" w:rsidP="003C7720">
                          <w:pPr>
                            <w:jc w:val="center"/>
                            <w:rPr>
                              <w:noProof/>
                              <w:sz w:val="8"/>
                              <w:szCs w:val="8"/>
                            </w:rPr>
                          </w:pPr>
                          <w:r>
                            <w:rPr>
                              <w:sz w:val="8"/>
                              <w:szCs w:val="8"/>
                            </w:rPr>
                            <w:t>CON IL PATROCINIO DI</w:t>
                          </w:r>
                        </w:p>
                        <w:p w14:paraId="51C64D86" w14:textId="432BF221" w:rsidR="003C7720" w:rsidRPr="003C7720" w:rsidRDefault="003C7720" w:rsidP="003C7720">
                          <w:pPr>
                            <w:jc w:val="cente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EF17DA" id="_x0000_t202" coordsize="21600,21600" o:spt="202" path="m,l,21600r21600,l21600,xe">
              <v:stroke joinstyle="miter"/>
              <v:path gradientshapeok="t" o:connecttype="rect"/>
            </v:shapetype>
            <v:shape id="Casella di testo 2" o:spid="_x0000_s1026" type="#_x0000_t202" style="position:absolute;margin-left:0;margin-top:2.25pt;width:60.9pt;height:60pt;z-index:251661312;visibility:hidden;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" stroked="f">
              <v:textbox>
                <w:txbxContent>
                  <w:p w14:paraId="102AB74A" w14:textId="5568950B" w:rsidR="003C7720" w:rsidRDefault="003C7720" w:rsidP="003C7720">
                    <w:pPr>
                      <w:jc w:val="center"/>
                      <w:rPr>
                        <w:noProof/>
                        <w:sz w:val="8"/>
                        <w:szCs w:val="8"/>
                      </w:rPr>
                    </w:pPr>
                    <w:r>
                      <w:rPr>
                        <w:sz w:val="8"/>
                        <w:szCs w:val="8"/>
                      </w:rPr>
                      <w:t>CON IL PATROCINIO DI</w:t>
                    </w:r>
                  </w:p>
                  <w:p w14:paraId="51C64D86" w14:textId="432BF221" w:rsidR="003C7720" w:rsidRPr="003C7720" w:rsidRDefault="003C7720" w:rsidP="003C7720">
                    <w:pPr>
                      <w:jc w:val="center"/>
                      <w:rPr>
                        <w:sz w:val="8"/>
                        <w:szCs w:val="8"/>
                      </w:rPr>
                    </w:pPr>
                  </w:p>
                </w:txbxContent>
              </v:textbox>
              <w10:wrap type="square" anchorx="margin"/>
            </v:shape>
          </w:pict>
        </mc:Fallback>
      </mc:AlternateContent>
    </w:r>
    <w:r w:rsidR="00E011EF">
      <w:rPr>
        <w:noProof/>
        <w:lang w:eastAsia="it-IT"/>
      </w:rPr>
      <mc:AlternateContent>
        <mc:Choice Requires="wps">
          <w:drawing>
            <wp:anchor distT="45720" distB="45720" distL="114300" distR="114300" simplePos="0" relativeHeight="251658239" behindDoc="0" locked="0" layoutInCell="1" allowOverlap="1" wp14:anchorId="6F79DB1F" wp14:editId="77D5BB04">
              <wp:simplePos x="0" y="0"/>
              <wp:positionH relativeFrom="margin">
                <wp:posOffset>5579745</wp:posOffset>
              </wp:positionH>
              <wp:positionV relativeFrom="paragraph">
                <wp:posOffset>2329</wp:posOffset>
              </wp:positionV>
              <wp:extent cx="773430" cy="762000"/>
              <wp:effectExtent l="0" t="0" r="7620" b="0"/>
              <wp:wrapSquare wrapText="bothSides"/>
              <wp:docPr id="1329954572" name="Casella di testo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762000"/>
                      </a:xfrm>
                      <a:prstGeom prst="rect">
                        <a:avLst/>
                      </a:prstGeom>
                      <a:solidFill>
                        <a:srgbClr val="FFFFFF"/>
                      </a:solidFill>
                      <a:ln w="9525">
                        <a:noFill/>
                        <a:miter lim="800000"/>
                        <a:headEnd/>
                        <a:tailEnd/>
                      </a:ln>
                    </wps:spPr>
                    <wps:txbx>
                      <w:txbxContent>
                        <w:p w14:paraId="29D15756" w14:textId="42051B52" w:rsidR="000B6E2A" w:rsidRDefault="000B6E2A" w:rsidP="000B6E2A">
                          <w:pPr>
                            <w:jc w:val="center"/>
                            <w:rPr>
                              <w:noProof/>
                              <w:sz w:val="8"/>
                              <w:szCs w:val="8"/>
                            </w:rPr>
                          </w:pPr>
                          <w:r>
                            <w:rPr>
                              <w:sz w:val="8"/>
                              <w:szCs w:val="8"/>
                            </w:rPr>
                            <w:t xml:space="preserve">CON </w:t>
                          </w:r>
                          <w:r w:rsidR="00E011EF">
                            <w:rPr>
                              <w:sz w:val="8"/>
                              <w:szCs w:val="8"/>
                            </w:rPr>
                            <w:t xml:space="preserve">LA PARTECIPAZIONE </w:t>
                          </w:r>
                          <w:r>
                            <w:rPr>
                              <w:sz w:val="8"/>
                              <w:szCs w:val="8"/>
                            </w:rPr>
                            <w:t>DI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9DB1F" id="_x0000_s1027" type="#_x0000_t202" style="position:absolute;margin-left:439.35pt;margin-top:.2pt;width:60.9pt;height:60pt;z-index:251658239;visibility:hidden;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" stroked="f">
              <v:textbox>
                <w:txbxContent>
                  <w:p w14:paraId="29D15756" w14:textId="42051B52" w:rsidR="000B6E2A" w:rsidRDefault="000B6E2A" w:rsidP="000B6E2A">
                    <w:pPr>
                      <w:jc w:val="center"/>
                      <w:rPr>
                        <w:noProof/>
                        <w:sz w:val="8"/>
                        <w:szCs w:val="8"/>
                      </w:rPr>
                    </w:pPr>
                    <w:r>
                      <w:rPr>
                        <w:sz w:val="8"/>
                        <w:szCs w:val="8"/>
                      </w:rPr>
                      <w:t xml:space="preserve">CON </w:t>
                    </w:r>
                    <w:r w:rsidR="00E011EF">
                      <w:rPr>
                        <w:sz w:val="8"/>
                        <w:szCs w:val="8"/>
                      </w:rPr>
                      <w:t xml:space="preserve">LA PARTECIPAZIONE </w:t>
                    </w:r>
                    <w:r>
                      <w:rPr>
                        <w:sz w:val="8"/>
                        <w:szCs w:val="8"/>
                      </w:rPr>
                      <w:t>DI</w:t>
                    </w:r>
                  </w:p>
                </w:txbxContent>
              </v:textbox>
              <w10:wrap type="square" anchorx="margin"/>
            </v:shape>
          </w:pict>
        </mc:Fallback>
      </mc:AlternateContent>
    </w:r>
    <w:r w:rsidR="00E011EF">
      <w:rPr>
        <w:noProof/>
        <w:lang w:eastAsia="it-IT"/>
      </w:rPr>
      <mc:AlternateContent>
        <mc:Choice Requires="wps">
          <w:drawing>
            <wp:anchor distT="45720" distB="45720" distL="114300" distR="114300" simplePos="0" relativeHeight="251659264" behindDoc="0" locked="0" layoutInCell="1" allowOverlap="1" wp14:anchorId="7A0B0DEF" wp14:editId="5834855E">
              <wp:simplePos x="0" y="0"/>
              <wp:positionH relativeFrom="column">
                <wp:posOffset>-136525</wp:posOffset>
              </wp:positionH>
              <wp:positionV relativeFrom="paragraph">
                <wp:posOffset>19050</wp:posOffset>
              </wp:positionV>
              <wp:extent cx="773430" cy="762000"/>
              <wp:effectExtent l="0" t="0" r="7620" b="0"/>
              <wp:wrapSquare wrapText="bothSides"/>
              <wp:docPr id="217" name="Casella di testo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762000"/>
                      </a:xfrm>
                      <a:prstGeom prst="rect">
                        <a:avLst/>
                      </a:prstGeom>
                      <a:solidFill>
                        <a:srgbClr val="FFFFFF"/>
                      </a:solidFill>
                      <a:ln w="9525">
                        <a:noFill/>
                        <a:miter lim="800000"/>
                        <a:headEnd/>
                        <a:tailEnd/>
                      </a:ln>
                    </wps:spPr>
                    <wps:txbx>
                      <w:txbxContent>
                        <w:p w14:paraId="5ED82F07" w14:textId="77777777" w:rsidR="003C7720" w:rsidRDefault="003C7720" w:rsidP="003C7720">
                          <w:pPr>
                            <w:jc w:val="center"/>
                            <w:rPr>
                              <w:noProof/>
                              <w:sz w:val="8"/>
                              <w:szCs w:val="8"/>
                            </w:rPr>
                          </w:pPr>
                          <w:r w:rsidRPr="003C7720">
                            <w:rPr>
                              <w:sz w:val="8"/>
                              <w:szCs w:val="8"/>
                            </w:rPr>
                            <w:t>IN COLLABORAZIONE CON</w:t>
                          </w:r>
                          <w:r w:rsidRPr="003C7720">
                            <w:rPr>
                              <w:noProof/>
                              <w:sz w:val="8"/>
                              <w:szCs w:val="8"/>
                            </w:rPr>
                            <w:t xml:space="preserve"> </w:t>
                          </w:r>
                        </w:p>
                        <w:p w14:paraId="55E1DCBD" w14:textId="67D72178" w:rsidR="003C7720" w:rsidRPr="003C7720" w:rsidRDefault="003C7720" w:rsidP="003C7720">
                          <w:pPr>
                            <w:jc w:val="cente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0B0DEF" id="_x0000_s1028" type="#_x0000_t202" style="position:absolute;margin-left:-10.75pt;margin-top:1.5pt;width:60.9pt;height:60pt;z-index:251659264;visibility:hidden;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" stroked="f">
              <v:textbox>
                <w:txbxContent>
                  <w:p w14:paraId="5ED82F07" w14:textId="77777777" w:rsidR="003C7720" w:rsidRDefault="003C7720" w:rsidP="003C7720">
                    <w:pPr>
                      <w:jc w:val="center"/>
                      <w:rPr>
                        <w:noProof/>
                        <w:sz w:val="8"/>
                        <w:szCs w:val="8"/>
                      </w:rPr>
                    </w:pPr>
                    <w:r w:rsidRPr="003C7720">
                      <w:rPr>
                        <w:sz w:val="8"/>
                        <w:szCs w:val="8"/>
                      </w:rPr>
                      <w:t>IN COLLABORAZIONE CON</w:t>
                    </w:r>
                    <w:r w:rsidRPr="003C7720">
                      <w:rPr>
                        <w:noProof/>
                        <w:sz w:val="8"/>
                        <w:szCs w:val="8"/>
                      </w:rPr>
                      <w:t xml:space="preserve"> </w:t>
                    </w:r>
                  </w:p>
                  <w:p w14:paraId="55E1DCBD" w14:textId="67D72178" w:rsidR="003C7720" w:rsidRPr="003C7720" w:rsidRDefault="003C7720" w:rsidP="003C7720">
                    <w:pPr>
                      <w:jc w:val="center"/>
                      <w:rPr>
                        <w:sz w:val="8"/>
                        <w:szCs w:val="8"/>
                      </w:rPr>
                    </w:pPr>
                  </w:p>
                </w:txbxContent>
              </v:textbox>
              <w10:wrap type="square"/>
            </v:shape>
          </w:pict>
        </mc:Fallback>
      </mc:AlternateContent>
    </w:r>
    <w:r w:rsidR="005A1189">
      <w:tab/>
    </w:r>
    <w:r w:rsidR="003D61B8" w:rsidRPr="003D61B8">
      <w:t xml:space="preserve"> </w:t>
    </w:r>
    <w:r w:rsidR="005A1189">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08F3E" w14:textId="77777777" w:rsidR="009B7A8B" w:rsidRDefault="009B7A8B" w:rsidP="00E526D8">
      <w:pPr>
        <w:spacing w:after="0" w:line="240" w:lineRule="auto"/>
      </w:pPr>
      <w:r>
        <w:separator/>
      </w:r>
    </w:p>
  </w:footnote>
  <w:footnote w:type="continuationSeparator" w:id="0">
    <w:p w14:paraId="4E16AA9D" w14:textId="77777777" w:rsidR="009B7A8B" w:rsidRDefault="009B7A8B" w:rsidP="00E5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45336" w14:textId="2B4B46B3" w:rsidR="008D7618" w:rsidRDefault="008D7618">
    <w:pPr>
      <w:pStyle w:val="Intestazione"/>
    </w:pPr>
    <w:r>
      <w:rPr>
        <w:noProof/>
        <w:lang w:eastAsia="it-IT"/>
      </w:rPr>
      <w:drawing>
        <wp:inline distT="0" distB="0" distL="0" distR="0" wp14:anchorId="36D3DE01" wp14:editId="78F8A4ED">
          <wp:extent cx="1541206" cy="1029493"/>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541206" cy="1029493"/>
                  </a:xfrm>
                  <a:prstGeom prst="rect">
                    <a:avLst/>
                  </a:prstGeom>
                </pic:spPr>
              </pic:pic>
            </a:graphicData>
          </a:graphic>
        </wp:inline>
      </w:drawing>
    </w:r>
    <w:r w:rsidR="007E213A">
      <w:rPr>
        <w:noProof/>
      </w:rPr>
      <w:t xml:space="preserve">          </w:t>
    </w:r>
    <w:r w:rsidR="00E64DBC">
      <w:rPr>
        <w:noProof/>
      </w:rPr>
      <w:t xml:space="preserve">                                                                                  </w:t>
    </w:r>
    <w:r w:rsidR="00E64DBC">
      <w:rPr>
        <w:noProof/>
        <w:lang w:eastAsia="it-IT"/>
      </w:rPr>
      <w:drawing>
        <wp:inline distT="0" distB="0" distL="0" distR="0" wp14:anchorId="0AC6BF98" wp14:editId="05B0EEEF">
          <wp:extent cx="850807" cy="1029493"/>
          <wp:effectExtent l="0" t="0" r="63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stretch>
                    <a:fillRect/>
                  </a:stretch>
                </pic:blipFill>
                <pic:spPr>
                  <a:xfrm>
                    <a:off x="0" y="0"/>
                    <a:ext cx="850807" cy="1029493"/>
                  </a:xfrm>
                  <a:prstGeom prst="rect">
                    <a:avLst/>
                  </a:prstGeom>
                </pic:spPr>
              </pic:pic>
            </a:graphicData>
          </a:graphic>
        </wp:inline>
      </w:drawing>
    </w:r>
    <w:r w:rsidR="00E64DBC">
      <w:rPr>
        <w:noProof/>
      </w:rPr>
      <w:t>Consulta 1219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AB5"/>
    <w:rsid w:val="00023BD2"/>
    <w:rsid w:val="00037DBC"/>
    <w:rsid w:val="0009264A"/>
    <w:rsid w:val="000A4EA7"/>
    <w:rsid w:val="000B175F"/>
    <w:rsid w:val="000B6E2A"/>
    <w:rsid w:val="000C3300"/>
    <w:rsid w:val="000F7157"/>
    <w:rsid w:val="00116479"/>
    <w:rsid w:val="00143A71"/>
    <w:rsid w:val="002427B3"/>
    <w:rsid w:val="0025131A"/>
    <w:rsid w:val="002544DE"/>
    <w:rsid w:val="00304502"/>
    <w:rsid w:val="003644D3"/>
    <w:rsid w:val="0039342A"/>
    <w:rsid w:val="003A202F"/>
    <w:rsid w:val="003B1191"/>
    <w:rsid w:val="003C7720"/>
    <w:rsid w:val="003D61B8"/>
    <w:rsid w:val="004311C5"/>
    <w:rsid w:val="00433380"/>
    <w:rsid w:val="004F2436"/>
    <w:rsid w:val="00515B0D"/>
    <w:rsid w:val="00540282"/>
    <w:rsid w:val="0059197F"/>
    <w:rsid w:val="005930D3"/>
    <w:rsid w:val="005A1189"/>
    <w:rsid w:val="005D4712"/>
    <w:rsid w:val="005D5606"/>
    <w:rsid w:val="005F58DC"/>
    <w:rsid w:val="006116C2"/>
    <w:rsid w:val="006307CE"/>
    <w:rsid w:val="006A7323"/>
    <w:rsid w:val="006F1E72"/>
    <w:rsid w:val="00762C0E"/>
    <w:rsid w:val="0077001C"/>
    <w:rsid w:val="00777881"/>
    <w:rsid w:val="007A1D11"/>
    <w:rsid w:val="007D03B8"/>
    <w:rsid w:val="007D4CBA"/>
    <w:rsid w:val="007E213A"/>
    <w:rsid w:val="007F4A96"/>
    <w:rsid w:val="0080733B"/>
    <w:rsid w:val="008355C9"/>
    <w:rsid w:val="008527DE"/>
    <w:rsid w:val="00853B39"/>
    <w:rsid w:val="00876C1A"/>
    <w:rsid w:val="008D7618"/>
    <w:rsid w:val="008F6C3B"/>
    <w:rsid w:val="0090143E"/>
    <w:rsid w:val="00922B2A"/>
    <w:rsid w:val="009907A5"/>
    <w:rsid w:val="00993AA9"/>
    <w:rsid w:val="009B7A8B"/>
    <w:rsid w:val="00A34C9D"/>
    <w:rsid w:val="00A47DD3"/>
    <w:rsid w:val="00AF70CC"/>
    <w:rsid w:val="00B30E5C"/>
    <w:rsid w:val="00B35EB8"/>
    <w:rsid w:val="00B52A00"/>
    <w:rsid w:val="00B5658C"/>
    <w:rsid w:val="00B64BBE"/>
    <w:rsid w:val="00BC4E38"/>
    <w:rsid w:val="00BE6527"/>
    <w:rsid w:val="00C811D6"/>
    <w:rsid w:val="00C87995"/>
    <w:rsid w:val="00C972B2"/>
    <w:rsid w:val="00CA15C4"/>
    <w:rsid w:val="00D066B7"/>
    <w:rsid w:val="00D35A5E"/>
    <w:rsid w:val="00D60C70"/>
    <w:rsid w:val="00DB7FF2"/>
    <w:rsid w:val="00E011EF"/>
    <w:rsid w:val="00E02D88"/>
    <w:rsid w:val="00E118F7"/>
    <w:rsid w:val="00E526D8"/>
    <w:rsid w:val="00E64DBC"/>
    <w:rsid w:val="00E83AA0"/>
    <w:rsid w:val="00E83B72"/>
    <w:rsid w:val="00EA0560"/>
    <w:rsid w:val="00EF7A2B"/>
    <w:rsid w:val="00F15AB5"/>
    <w:rsid w:val="00F776FB"/>
    <w:rsid w:val="00FB2599"/>
    <w:rsid w:val="00FB7EDA"/>
    <w:rsid w:val="00FC3149"/>
    <w:rsid w:val="00FE6A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694E4"/>
  <w15:chartTrackingRefBased/>
  <w15:docId w15:val="{3F00985E-EF6F-4DF4-8E5E-E84B77C6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07A5"/>
    <w:rPr>
      <w:color w:val="0563C1" w:themeColor="hyperlink"/>
      <w:u w:val="single"/>
    </w:rPr>
  </w:style>
  <w:style w:type="paragraph" w:styleId="Intestazione">
    <w:name w:val="header"/>
    <w:basedOn w:val="Normale"/>
    <w:link w:val="IntestazioneCarattere"/>
    <w:uiPriority w:val="99"/>
    <w:unhideWhenUsed/>
    <w:rsid w:val="00E526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26D8"/>
  </w:style>
  <w:style w:type="paragraph" w:styleId="Pidipagina">
    <w:name w:val="footer"/>
    <w:basedOn w:val="Normale"/>
    <w:link w:val="PidipaginaCarattere"/>
    <w:uiPriority w:val="99"/>
    <w:unhideWhenUsed/>
    <w:rsid w:val="00E526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2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tende@gmail.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Volti Amamre</dc:creator>
  <cp:keywords/>
  <dc:description/>
  <cp:lastModifiedBy>Maria Rosaria Memoli</cp:lastModifiedBy>
  <cp:revision>5</cp:revision>
  <cp:lastPrinted>2024-11-04T08:28:00Z</cp:lastPrinted>
  <dcterms:created xsi:type="dcterms:W3CDTF">2024-11-04T08:23:00Z</dcterms:created>
  <dcterms:modified xsi:type="dcterms:W3CDTF">2024-11-04T13:28:00Z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70441f95bd753bfa2a10173a3d7d243130ec9f466566e9668e93eb594f3fbb47</vt:lpwstr>
  </property>
</Properties>
</file>